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大兴安岭地区松岭区</w:t>
      </w:r>
      <w:bookmarkStart w:id="10" w:name="_GoBack"/>
      <w:bookmarkEnd w:id="1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殡葬服务机构收费网络集中公示表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一、殡仪馆服务公示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楷体_GB2312" w:hAnsi="楷体_GB2312" w:eastAsia="楷体_GB2312" w:cs="楷体_GB2312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（此表由殡仪馆填写）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eastAsia="仿宋_GB2312"/>
          <w:sz w:val="28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殡仪馆名称</w:t>
      </w:r>
      <w:r>
        <w:rPr>
          <w:rFonts w:hint="eastAsia" w:ascii="仿宋_GB2312" w:hAnsi="仿宋_GB2312" w:eastAsia="仿宋_GB2312" w:cs="仿宋_GB2312"/>
          <w:sz w:val="28"/>
          <w:szCs w:val="36"/>
        </w:rPr>
        <w:t>：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松岭区殡葬服务中心</w:t>
      </w: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1379"/>
        <w:gridCol w:w="1327"/>
        <w:gridCol w:w="1275"/>
        <w:gridCol w:w="1485"/>
        <w:gridCol w:w="2475"/>
        <w:gridCol w:w="1200"/>
        <w:gridCol w:w="1455"/>
        <w:gridCol w:w="1360"/>
        <w:gridCol w:w="15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40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lang w:eastAsia="zh-CN"/>
              </w:rPr>
              <w:t>1.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</w:rPr>
              <w:t>殡葬基本服务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</w:rPr>
              <w:t>序号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</w:rPr>
              <w:t>服务项目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</w:rPr>
              <w:t>收费标准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</w:rPr>
              <w:t>计费单位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</w:rPr>
              <w:t>收费管理形式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</w:rPr>
              <w:t>收费依据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</w:rPr>
              <w:t>服务内容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  <w:t>服务标准、等级和规格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</w:rPr>
              <w:t>减免政策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</w:rPr>
              <w:t>备注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  <w:t>（可附照片）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ascii="宋体" w:hAnsi="宋体" w:eastAsia="仿宋_GB2312"/>
                <w:sz w:val="21"/>
              </w:rPr>
            </w:pPr>
            <w:bookmarkStart w:id="0" w:name="_Hlk205987479"/>
            <w:r>
              <w:rPr>
                <w:rFonts w:hint="eastAsia" w:ascii="宋体" w:hAnsi="宋体" w:eastAsia="仿宋_GB2312"/>
                <w:sz w:val="21"/>
                <w:lang w:eastAsia="zh-CN"/>
              </w:rPr>
              <w:t>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遗体接运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ascii="宋体" w:hAnsi="宋体" w:eastAsia="仿宋_GB2312"/>
                <w:sz w:val="21"/>
                <w:lang w:val="en" w:eastAsia="zh-CN"/>
              </w:rPr>
            </w:pPr>
            <w:r>
              <w:rPr>
                <w:rFonts w:hint="eastAsia" w:ascii="宋体" w:hAnsi="宋体" w:eastAsia="仿宋_GB2312"/>
                <w:sz w:val="21"/>
                <w:lang w:val="en" w:eastAsia="zh-CN"/>
              </w:rPr>
              <w:t>不收费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ascii="宋体" w:hAnsi="宋体" w:eastAsia="仿宋_GB2312"/>
                <w:sz w:val="21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元/次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ascii="宋体" w:hAnsi="宋体" w:eastAsia="仿宋_GB2312"/>
                <w:sz w:val="21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政府定价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仿宋_GB2312"/>
                <w:sz w:val="15"/>
                <w:szCs w:val="15"/>
                <w:lang w:eastAsia="zh-CN"/>
              </w:rPr>
              <w:t>《松岭区人民政府关于不收取殡葬“四项基本服务费”及“延伸十项殡葬服务及基础用品费”的批复》</w:t>
            </w:r>
          </w:p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15"/>
                <w:szCs w:val="15"/>
                <w:lang w:eastAsia="zh-CN"/>
              </w:rPr>
              <w:t>（松政发〔2025〕</w:t>
            </w:r>
            <w:r>
              <w:rPr>
                <w:rFonts w:hint="eastAsia" w:ascii="宋体" w:hAnsi="宋体" w:eastAsia="仿宋_GB2312"/>
                <w:sz w:val="15"/>
                <w:szCs w:val="15"/>
                <w:lang w:val="en-US" w:eastAsia="zh-CN"/>
              </w:rPr>
              <w:t>45号</w:t>
            </w:r>
            <w:r>
              <w:rPr>
                <w:rFonts w:hint="eastAsia" w:ascii="宋体" w:hAnsi="宋体" w:eastAsia="仿宋_GB2312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ascii="宋体" w:hAnsi="宋体" w:eastAsia="仿宋_GB2312"/>
                <w:sz w:val="21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遗体接运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ascii="宋体" w:hAnsi="宋体" w:eastAsia="仿宋_GB2312"/>
                <w:sz w:val="21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松岭区辖区内遗体接运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ascii="宋体" w:hAnsi="宋体" w:eastAsia="仿宋_GB2312"/>
                <w:sz w:val="21"/>
              </w:rPr>
            </w:pPr>
            <w:r>
              <w:rPr>
                <w:rFonts w:hint="eastAsia" w:ascii="宋体" w:hAnsi="宋体" w:eastAsia="仿宋_GB2312"/>
                <w:sz w:val="21"/>
                <w:lang w:val="en" w:eastAsia="zh-CN"/>
              </w:rPr>
              <w:t>不收费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ascii="宋体" w:hAnsi="宋体" w:eastAsia="仿宋_GB2312"/>
                <w:sz w:val="21"/>
              </w:rPr>
            </w:pP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ascii="宋体" w:hAnsi="宋体" w:eastAsia="仿宋_GB2312"/>
                <w:sz w:val="21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2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遗体存放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val="en" w:eastAsia="zh-CN"/>
              </w:rPr>
              <w:t>不收费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元/天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ascii="宋体" w:hAnsi="宋体" w:eastAsia="仿宋_GB2312"/>
                <w:sz w:val="21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政府定价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仿宋_GB2312"/>
                <w:sz w:val="15"/>
                <w:szCs w:val="15"/>
                <w:lang w:eastAsia="zh-CN"/>
              </w:rPr>
              <w:t>《松岭区人民政府关于不收取殡葬“四项基本服务费”及“延伸十项殡葬服务及基础用品费”的批复》</w:t>
            </w:r>
          </w:p>
          <w:p>
            <w:pPr>
              <w:bidi w:val="0"/>
              <w:jc w:val="center"/>
              <w:rPr>
                <w:rFonts w:ascii="宋体" w:hAnsi="宋体" w:eastAsia="仿宋_GB2312"/>
                <w:sz w:val="21"/>
              </w:rPr>
            </w:pPr>
            <w:r>
              <w:rPr>
                <w:rFonts w:hint="eastAsia" w:ascii="宋体" w:hAnsi="宋体" w:eastAsia="仿宋_GB2312"/>
                <w:sz w:val="15"/>
                <w:szCs w:val="15"/>
                <w:lang w:eastAsia="zh-CN"/>
              </w:rPr>
              <w:t>（松政发〔2025〕</w:t>
            </w:r>
            <w:r>
              <w:rPr>
                <w:rFonts w:hint="eastAsia" w:ascii="宋体" w:hAnsi="宋体" w:eastAsia="仿宋_GB2312"/>
                <w:sz w:val="15"/>
                <w:szCs w:val="15"/>
                <w:lang w:val="en-US" w:eastAsia="zh-CN"/>
              </w:rPr>
              <w:t>45号</w:t>
            </w:r>
            <w:r>
              <w:rPr>
                <w:rFonts w:hint="eastAsia" w:ascii="宋体" w:hAnsi="宋体" w:eastAsia="仿宋_GB2312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遗体存放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val="en-US" w:eastAsia="zh-CN"/>
              </w:rPr>
              <w:t>遗体存放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ascii="宋体" w:hAnsi="宋体" w:eastAsia="仿宋_GB2312"/>
                <w:sz w:val="21"/>
              </w:rPr>
            </w:pPr>
            <w:r>
              <w:rPr>
                <w:rFonts w:hint="eastAsia" w:ascii="宋体" w:hAnsi="宋体" w:eastAsia="仿宋_GB2312"/>
                <w:sz w:val="21"/>
                <w:lang w:val="en" w:eastAsia="zh-CN"/>
              </w:rPr>
              <w:t>不收费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ascii="宋体" w:hAnsi="宋体" w:eastAsia="仿宋_GB231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ascii="宋体" w:hAnsi="宋体" w:eastAsia="仿宋_GB2312"/>
                <w:sz w:val="21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3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遗体火化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val="en" w:eastAsia="zh-CN"/>
              </w:rPr>
              <w:t>不收费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元/具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ascii="宋体" w:hAnsi="宋体" w:eastAsia="仿宋_GB2312"/>
                <w:sz w:val="21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政府定价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仿宋_GB2312"/>
                <w:sz w:val="15"/>
                <w:szCs w:val="15"/>
                <w:lang w:eastAsia="zh-CN"/>
              </w:rPr>
              <w:t>《松岭区人民政府关于不收取殡葬“四项基本服务费”及“延伸十项殡葬服务及基础用品费”的批复》</w:t>
            </w:r>
          </w:p>
          <w:p>
            <w:pPr>
              <w:bidi w:val="0"/>
              <w:jc w:val="center"/>
              <w:rPr>
                <w:rFonts w:ascii="宋体" w:hAnsi="宋体" w:eastAsia="仿宋_GB2312"/>
                <w:sz w:val="21"/>
              </w:rPr>
            </w:pPr>
            <w:r>
              <w:rPr>
                <w:rFonts w:hint="eastAsia" w:ascii="宋体" w:hAnsi="宋体" w:eastAsia="仿宋_GB2312"/>
                <w:sz w:val="15"/>
                <w:szCs w:val="15"/>
                <w:lang w:eastAsia="zh-CN"/>
              </w:rPr>
              <w:t>（松政发〔2025〕</w:t>
            </w:r>
            <w:r>
              <w:rPr>
                <w:rFonts w:hint="eastAsia" w:ascii="宋体" w:hAnsi="宋体" w:eastAsia="仿宋_GB2312"/>
                <w:sz w:val="15"/>
                <w:szCs w:val="15"/>
                <w:lang w:val="en-US" w:eastAsia="zh-CN"/>
              </w:rPr>
              <w:t>45号</w:t>
            </w:r>
            <w:r>
              <w:rPr>
                <w:rFonts w:hint="eastAsia" w:ascii="宋体" w:hAnsi="宋体" w:eastAsia="仿宋_GB2312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ascii="宋体" w:hAnsi="宋体" w:eastAsia="仿宋_GB2312"/>
                <w:sz w:val="21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以文件规定为准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ascii="宋体" w:hAnsi="宋体" w:eastAsia="仿宋_GB2312"/>
                <w:sz w:val="21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遗体火化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ascii="宋体" w:hAnsi="宋体" w:eastAsia="仿宋_GB2312"/>
                <w:sz w:val="21"/>
              </w:rPr>
            </w:pPr>
            <w:r>
              <w:rPr>
                <w:rFonts w:hint="eastAsia" w:ascii="宋体" w:hAnsi="宋体" w:eastAsia="仿宋_GB2312"/>
                <w:sz w:val="21"/>
                <w:lang w:val="en" w:eastAsia="zh-CN"/>
              </w:rPr>
              <w:t>不收费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ascii="宋体" w:hAnsi="宋体" w:eastAsia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ascii="宋体" w:hAnsi="宋体" w:eastAsia="仿宋_GB2312"/>
                <w:sz w:val="21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4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骨灰寄存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val="en" w:eastAsia="zh-CN"/>
              </w:rPr>
              <w:t>不收费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元/年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ascii="宋体" w:hAnsi="宋体" w:eastAsia="仿宋_GB2312"/>
                <w:sz w:val="21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政府定价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仿宋_GB2312"/>
                <w:sz w:val="15"/>
                <w:szCs w:val="15"/>
                <w:lang w:eastAsia="zh-CN"/>
              </w:rPr>
              <w:t>《松岭区人民政府关于不收取殡葬“四项基本服务费”及“延伸十项殡葬服务及基础用品费”的批复》</w:t>
            </w:r>
          </w:p>
          <w:p>
            <w:pPr>
              <w:bidi w:val="0"/>
              <w:jc w:val="center"/>
              <w:rPr>
                <w:rFonts w:ascii="宋体" w:hAnsi="宋体" w:eastAsia="仿宋_GB2312"/>
                <w:sz w:val="21"/>
              </w:rPr>
            </w:pPr>
            <w:r>
              <w:rPr>
                <w:rFonts w:hint="eastAsia" w:ascii="宋体" w:hAnsi="宋体" w:eastAsia="仿宋_GB2312"/>
                <w:sz w:val="15"/>
                <w:szCs w:val="15"/>
                <w:lang w:eastAsia="zh-CN"/>
              </w:rPr>
              <w:t>（松政发〔2025〕</w:t>
            </w:r>
            <w:r>
              <w:rPr>
                <w:rFonts w:hint="eastAsia" w:ascii="宋体" w:hAnsi="宋体" w:eastAsia="仿宋_GB2312"/>
                <w:sz w:val="15"/>
                <w:szCs w:val="15"/>
                <w:lang w:val="en-US" w:eastAsia="zh-CN"/>
              </w:rPr>
              <w:t>45号</w:t>
            </w:r>
            <w:r>
              <w:rPr>
                <w:rFonts w:hint="eastAsia" w:ascii="宋体" w:hAnsi="宋体" w:eastAsia="仿宋_GB2312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ascii="宋体" w:hAnsi="宋体" w:eastAsia="仿宋_GB2312"/>
                <w:sz w:val="21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以文件规定为准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ascii="宋体" w:hAnsi="宋体" w:eastAsia="仿宋_GB2312"/>
                <w:sz w:val="21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骨灰寄存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ascii="宋体" w:hAnsi="宋体" w:eastAsia="仿宋_GB2312"/>
                <w:sz w:val="21"/>
              </w:rPr>
            </w:pPr>
            <w:r>
              <w:rPr>
                <w:rFonts w:hint="eastAsia" w:ascii="宋体" w:hAnsi="宋体" w:eastAsia="仿宋_GB2312"/>
                <w:sz w:val="21"/>
                <w:lang w:val="en" w:eastAsia="zh-CN"/>
              </w:rPr>
              <w:t>不收费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ascii="宋体" w:hAnsi="宋体" w:eastAsia="仿宋_GB2312"/>
                <w:sz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default" w:ascii="黑体" w:hAnsi="黑体" w:eastAsia="黑体" w:cs="黑体"/>
          <w:sz w:val="32"/>
          <w:lang w:val="en-US" w:eastAsia="zh-CN"/>
        </w:rPr>
        <w:sectPr>
          <w:pgSz w:w="16838" w:h="11906" w:orient="landscape"/>
          <w:pgMar w:top="1587" w:right="1276" w:bottom="1474" w:left="1474" w:header="851" w:footer="1587" w:gutter="0"/>
          <w:pgNumType w:fmt="numberInDash"/>
          <w:cols w:space="720" w:num="1"/>
          <w:rtlGutter w:val="0"/>
          <w:docGrid w:type="lines" w:linePitch="312" w:charSpace="0"/>
        </w:sectPr>
      </w:pPr>
    </w:p>
    <w:tbl>
      <w:tblPr>
        <w:tblStyle w:val="6"/>
        <w:tblpPr w:leftFromText="180" w:rightFromText="180" w:horzAnchor="margin" w:tblpXSpec="center" w:tblpY="720"/>
        <w:tblW w:w="143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1380"/>
        <w:gridCol w:w="1149"/>
        <w:gridCol w:w="1125"/>
        <w:gridCol w:w="1620"/>
        <w:gridCol w:w="3060"/>
        <w:gridCol w:w="1125"/>
        <w:gridCol w:w="1365"/>
        <w:gridCol w:w="1455"/>
        <w:gridCol w:w="13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  <w:jc w:val="center"/>
        </w:trPr>
        <w:tc>
          <w:tcPr>
            <w:tcW w:w="143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lang w:eastAsia="zh-CN"/>
              </w:rPr>
            </w:pPr>
            <w:bookmarkStart w:id="1" w:name="OLE_LINK34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lang w:eastAsia="zh-CN"/>
              </w:rPr>
              <w:t>2.殡葬延伸服务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  <w:t>序号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  <w:t>服务项目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  <w:t>收费标准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  <w:t>计费单位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  <w:t>收费管理形式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  <w:t>收费依据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  <w:t>服务内容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  <w:t>服务标准、等级和规格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  <w:t>减免政策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  <w:t>备注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  <w:t>（可附照片）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专职司仪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val="en" w:eastAsia="zh-CN"/>
              </w:rPr>
              <w:t>不收费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元/次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政府定价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15"/>
                <w:szCs w:val="15"/>
                <w:lang w:eastAsia="zh-CN"/>
              </w:rPr>
              <w:t>《松岭区人民政府关于不收取殡葬“四项基本服务费”及“延伸十项殡葬服务及基础用品费”的批复》（松政发〔2025〕</w:t>
            </w:r>
            <w:r>
              <w:rPr>
                <w:rFonts w:hint="eastAsia" w:ascii="宋体" w:hAnsi="宋体" w:eastAsia="仿宋_GB2312"/>
                <w:sz w:val="15"/>
                <w:szCs w:val="15"/>
                <w:lang w:val="en-US" w:eastAsia="zh-CN"/>
              </w:rPr>
              <w:t>45号</w:t>
            </w:r>
            <w:r>
              <w:rPr>
                <w:rFonts w:hint="eastAsia" w:ascii="宋体" w:hAnsi="宋体" w:eastAsia="仿宋_GB2312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专职司仪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公职专职司仪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val="en" w:eastAsia="zh-CN"/>
              </w:rPr>
              <w:t>不收费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使用吊唁厅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val="en" w:eastAsia="zh-CN"/>
              </w:rPr>
              <w:t>不收费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元/次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政府定价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15"/>
                <w:szCs w:val="15"/>
                <w:lang w:eastAsia="zh-CN"/>
              </w:rPr>
              <w:t>《松岭区人民政府关于不收取殡葬“四项基本服务费”及“延伸十项殡葬服务及基础用品费”的批复》（松政发〔2025〕</w:t>
            </w:r>
            <w:r>
              <w:rPr>
                <w:rFonts w:hint="eastAsia" w:ascii="宋体" w:hAnsi="宋体" w:eastAsia="仿宋_GB2312"/>
                <w:sz w:val="15"/>
                <w:szCs w:val="15"/>
                <w:lang w:val="en-US" w:eastAsia="zh-CN"/>
              </w:rPr>
              <w:t>45号</w:t>
            </w:r>
            <w:r>
              <w:rPr>
                <w:rFonts w:hint="eastAsia" w:ascii="宋体" w:hAnsi="宋体" w:eastAsia="仿宋_GB2312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吊唁厅使用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吊唁厅使用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val="en" w:eastAsia="zh-CN"/>
              </w:rPr>
              <w:t>不收费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一次性运尸纸棺或运尸袋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val="en" w:eastAsia="zh-CN"/>
              </w:rPr>
              <w:t>不收费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元/次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政府定价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15"/>
                <w:szCs w:val="15"/>
                <w:lang w:eastAsia="zh-CN"/>
              </w:rPr>
              <w:t>《松岭区人民政府关于不收取殡葬“四项基本服务费”及“延伸十项殡葬服务及基础用品费”的批复》（松政发〔2025〕</w:t>
            </w:r>
            <w:r>
              <w:rPr>
                <w:rFonts w:hint="eastAsia" w:ascii="宋体" w:hAnsi="宋体" w:eastAsia="仿宋_GB2312"/>
                <w:sz w:val="15"/>
                <w:szCs w:val="15"/>
                <w:lang w:val="en-US" w:eastAsia="zh-CN"/>
              </w:rPr>
              <w:t>45号</w:t>
            </w:r>
            <w:r>
              <w:rPr>
                <w:rFonts w:hint="eastAsia" w:ascii="宋体" w:hAnsi="宋体" w:eastAsia="仿宋_GB2312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一次性运尸纸棺材或运尸袋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一次性运尸纸棺材或运尸袋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val="en" w:eastAsia="zh-CN"/>
              </w:rPr>
              <w:t>不收费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花圈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val="en" w:eastAsia="zh-CN"/>
              </w:rPr>
              <w:t>不收费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元/次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政府定价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15"/>
                <w:szCs w:val="15"/>
                <w:lang w:eastAsia="zh-CN"/>
              </w:rPr>
              <w:t>《松岭区人民政府关于不收取殡葬“四项基本服务费”及“延伸十项殡葬服务及基础用品费”的批复》（松政发〔2025〕</w:t>
            </w:r>
            <w:r>
              <w:rPr>
                <w:rFonts w:hint="eastAsia" w:ascii="宋体" w:hAnsi="宋体" w:eastAsia="仿宋_GB2312"/>
                <w:sz w:val="15"/>
                <w:szCs w:val="15"/>
                <w:lang w:val="en-US" w:eastAsia="zh-CN"/>
              </w:rPr>
              <w:t>45号</w:t>
            </w:r>
            <w:r>
              <w:rPr>
                <w:rFonts w:hint="eastAsia" w:ascii="宋体" w:hAnsi="宋体" w:eastAsia="仿宋_GB2312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花圈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花圈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val="en" w:eastAsia="zh-CN"/>
              </w:rPr>
              <w:t>不收费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挽联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val="en" w:eastAsia="zh-CN"/>
              </w:rPr>
              <w:t>不收费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元/次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政府定价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15"/>
                <w:szCs w:val="15"/>
                <w:lang w:eastAsia="zh-CN"/>
              </w:rPr>
              <w:t>《松岭区人民政府关于不收取殡葬“四项基本服务费”及“延伸十项殡葬服务及基础用品费”的批复》（松政发〔2025〕</w:t>
            </w:r>
            <w:r>
              <w:rPr>
                <w:rFonts w:hint="eastAsia" w:ascii="宋体" w:hAnsi="宋体" w:eastAsia="仿宋_GB2312"/>
                <w:sz w:val="15"/>
                <w:szCs w:val="15"/>
                <w:lang w:val="en-US" w:eastAsia="zh-CN"/>
              </w:rPr>
              <w:t>45号</w:t>
            </w:r>
            <w:r>
              <w:rPr>
                <w:rFonts w:hint="eastAsia" w:ascii="宋体" w:hAnsi="宋体" w:eastAsia="仿宋_GB2312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挽联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挽联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val="en" w:eastAsia="zh-CN"/>
              </w:rPr>
              <w:t>不收费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ascii="宋体" w:hAnsi="宋体" w:eastAsia="仿宋_GB2312"/>
                <w:sz w:val="21"/>
                <w:lang w:val="en-US" w:eastAsia="zh-CN"/>
              </w:rPr>
            </w:pPr>
            <w:r>
              <w:rPr>
                <w:rFonts w:hint="eastAsia" w:ascii="宋体" w:hAnsi="宋体" w:eastAsia="仿宋_GB2312"/>
                <w:sz w:val="21"/>
                <w:lang w:val="en-US" w:eastAsia="zh-CN"/>
              </w:rPr>
              <w:t>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在松岭区居住异地户籍居民死亡后火化免费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val="en" w:eastAsia="zh-CN"/>
              </w:rPr>
              <w:t>不收费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元/次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政府定价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15"/>
                <w:szCs w:val="15"/>
                <w:lang w:eastAsia="zh-CN"/>
              </w:rPr>
              <w:t>《松岭区人民政府关于不收取殡葬“四项基本服务费”及“延伸十项殡葬服务及基础用品费”的批复》（松政发〔2025〕</w:t>
            </w:r>
            <w:r>
              <w:rPr>
                <w:rFonts w:hint="eastAsia" w:ascii="宋体" w:hAnsi="宋体" w:eastAsia="仿宋_GB2312"/>
                <w:sz w:val="15"/>
                <w:szCs w:val="15"/>
                <w:lang w:val="en-US" w:eastAsia="zh-CN"/>
              </w:rPr>
              <w:t>45号</w:t>
            </w:r>
            <w:r>
              <w:rPr>
                <w:rFonts w:hint="eastAsia" w:ascii="宋体" w:hAnsi="宋体" w:eastAsia="仿宋_GB2312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异地户籍在松岭区火化免费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异地户籍在松岭区火化免费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val="en" w:eastAsia="zh-CN"/>
              </w:rPr>
              <w:t>不收费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</w:p>
        </w:tc>
      </w:tr>
      <w:bookmarkEnd w:id="1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default" w:ascii="黑体" w:hAnsi="黑体" w:eastAsia="黑体" w:cs="黑体"/>
          <w:sz w:val="32"/>
          <w:lang w:val="en-US" w:eastAsia="zh-CN"/>
        </w:rPr>
        <w:sectPr>
          <w:pgSz w:w="16838" w:h="11906" w:orient="landscape"/>
          <w:pgMar w:top="1587" w:right="2098" w:bottom="1474" w:left="1984" w:header="851" w:footer="1587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6"/>
        <w:tblpPr w:leftFromText="180" w:rightFromText="180" w:vertAnchor="page" w:horzAnchor="page" w:tblpXSpec="center" w:tblpY="901"/>
        <w:tblW w:w="143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1272"/>
        <w:gridCol w:w="1542"/>
        <w:gridCol w:w="1542"/>
        <w:gridCol w:w="1542"/>
        <w:gridCol w:w="1542"/>
        <w:gridCol w:w="1542"/>
        <w:gridCol w:w="1542"/>
        <w:gridCol w:w="1542"/>
        <w:gridCol w:w="15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143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lang w:eastAsia="zh-CN"/>
              </w:rPr>
              <w:t>3.殡葬用品价格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  <w:t>序号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  <w:t>殡葬用品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  <w:t>名称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  <w:t>收费标准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  <w:t>计价单位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  <w:t>收费管理形式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  <w:t>材质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  <w:t>规格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  <w:t>等级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  <w:t>减免政策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  <w:t>备注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</w:pPr>
            <w:bookmarkStart w:id="2" w:name="OLE_LINK36"/>
            <w:bookmarkStart w:id="3" w:name="OLE_LINK35"/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  <w:t>（可附照片）</w:t>
            </w:r>
            <w:bookmarkEnd w:id="2"/>
            <w:bookmarkEnd w:id="3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百元骨灰盒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不收费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元/个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政府定价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ascii="宋体" w:hAnsi="宋体" w:eastAsia="仿宋_GB2312"/>
                <w:sz w:val="21"/>
                <w:lang w:val="en" w:eastAsia="zh-CN"/>
              </w:rPr>
            </w:pPr>
            <w:r>
              <w:rPr>
                <w:rFonts w:hint="eastAsia" w:ascii="宋体" w:hAnsi="宋体" w:eastAsia="仿宋_GB2312"/>
                <w:sz w:val="21"/>
                <w:lang w:val="en" w:eastAsia="zh-CN"/>
              </w:rPr>
              <w:t>密度板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ascii="宋体" w:hAnsi="宋体" w:eastAsia="仿宋_GB2312"/>
                <w:sz w:val="21"/>
                <w:lang w:val="en-US" w:eastAsia="zh-CN"/>
              </w:rPr>
            </w:pPr>
            <w:r>
              <w:rPr>
                <w:rFonts w:hint="default" w:ascii="宋体" w:hAnsi="宋体" w:eastAsia="仿宋_GB2312"/>
                <w:sz w:val="21"/>
                <w:highlight w:val="none"/>
                <w:lang w:val="en" w:eastAsia="zh-CN"/>
              </w:rPr>
              <w:t>3</w:t>
            </w:r>
            <w:r>
              <w:rPr>
                <w:rFonts w:hint="eastAsia" w:ascii="宋体" w:hAnsi="宋体" w:eastAsia="仿宋_GB2312"/>
                <w:sz w:val="21"/>
                <w:highlight w:val="none"/>
                <w:lang w:val="en-US" w:eastAsia="zh-CN"/>
              </w:rPr>
              <w:t>2</w:t>
            </w:r>
            <w:r>
              <w:rPr>
                <w:rFonts w:hint="default" w:ascii="宋体" w:hAnsi="宋体" w:eastAsia="仿宋_GB2312"/>
                <w:sz w:val="21"/>
                <w:highlight w:val="none"/>
                <w:lang w:val="en" w:eastAsia="zh-CN"/>
              </w:rPr>
              <w:t>*</w:t>
            </w:r>
            <w:r>
              <w:rPr>
                <w:rFonts w:hint="eastAsia" w:ascii="宋体" w:hAnsi="宋体" w:eastAsia="仿宋_GB2312"/>
                <w:sz w:val="21"/>
                <w:highlight w:val="none"/>
                <w:lang w:val="en-US" w:eastAsia="zh-CN"/>
              </w:rPr>
              <w:t>19</w:t>
            </w:r>
            <w:r>
              <w:rPr>
                <w:rFonts w:hint="default" w:ascii="宋体" w:hAnsi="宋体" w:eastAsia="仿宋_GB2312"/>
                <w:sz w:val="21"/>
                <w:highlight w:val="none"/>
                <w:lang w:val="en" w:eastAsia="zh-CN"/>
              </w:rPr>
              <w:t>*</w:t>
            </w:r>
            <w:r>
              <w:rPr>
                <w:rFonts w:hint="eastAsia" w:ascii="宋体" w:hAnsi="宋体" w:eastAsia="仿宋_GB2312"/>
                <w:sz w:val="21"/>
                <w:highlight w:val="none"/>
                <w:lang w:val="en-US" w:eastAsia="zh-CN"/>
              </w:rPr>
              <w:t>17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不收费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ascii="宋体" w:hAnsi="宋体" w:eastAsia="仿宋_GB2312"/>
                <w:sz w:val="21"/>
                <w:lang w:val="en-US" w:eastAsia="zh-CN"/>
              </w:rPr>
            </w:pPr>
            <w:r>
              <w:rPr>
                <w:rFonts w:hint="eastAsia" w:ascii="宋体" w:hAnsi="宋体" w:eastAsia="仿宋_GB2312"/>
                <w:sz w:val="21"/>
                <w:lang w:val="en-US" w:eastAsia="zh-CN"/>
              </w:rPr>
              <w:t>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押口钱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sz w:val="21"/>
                <w:lang w:val="en" w:eastAsia="zh-CN"/>
              </w:rPr>
              <w:t>不收费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元/个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政府定价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铜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ascii="宋体" w:hAnsi="宋体" w:eastAsia="仿宋_GB2312"/>
                <w:sz w:val="21"/>
                <w:lang w:val="en-US"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直径</w:t>
            </w:r>
            <w:r>
              <w:rPr>
                <w:rFonts w:hint="eastAsia" w:ascii="宋体" w:hAnsi="宋体" w:eastAsia="仿宋_GB2312"/>
                <w:sz w:val="21"/>
                <w:lang w:val="en-US" w:eastAsia="zh-CN"/>
              </w:rPr>
              <w:t>2.5cm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不收费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ascii="宋体" w:hAnsi="宋体" w:eastAsia="仿宋_GB2312"/>
                <w:sz w:val="21"/>
                <w:lang w:val="en-US" w:eastAsia="zh-CN"/>
              </w:rPr>
            </w:pPr>
            <w:r>
              <w:rPr>
                <w:rFonts w:hint="eastAsia" w:ascii="宋体" w:hAnsi="宋体" w:eastAsia="仿宋_GB2312"/>
                <w:sz w:val="21"/>
                <w:lang w:val="en-US" w:eastAsia="zh-CN"/>
              </w:rPr>
              <w:t>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电子灯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sz w:val="21"/>
                <w:lang w:val="en" w:eastAsia="zh-CN"/>
              </w:rPr>
              <w:t>不收费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元/对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政府定价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塑料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不收费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ascii="宋体" w:hAnsi="宋体" w:eastAsia="仿宋_GB2312"/>
                <w:sz w:val="21"/>
                <w:lang w:val="en-US" w:eastAsia="zh-CN"/>
              </w:rPr>
            </w:pPr>
            <w:r>
              <w:rPr>
                <w:rFonts w:hint="eastAsia" w:ascii="宋体" w:hAnsi="宋体" w:eastAsia="仿宋_GB2312"/>
                <w:sz w:val="21"/>
                <w:lang w:val="en-US" w:eastAsia="zh-CN"/>
              </w:rPr>
              <w:t>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丧盆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sz w:val="21"/>
                <w:lang w:val="en" w:eastAsia="zh-CN"/>
              </w:rPr>
              <w:t>不收费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元/个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政府定价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土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ascii="宋体" w:hAnsi="宋体" w:eastAsia="仿宋_GB2312"/>
                <w:sz w:val="21"/>
                <w:lang w:val="en-US" w:eastAsia="zh-CN"/>
              </w:rPr>
            </w:pPr>
            <w:r>
              <w:rPr>
                <w:rFonts w:hint="eastAsia" w:ascii="宋体" w:hAnsi="宋体" w:eastAsia="仿宋_GB2312"/>
                <w:sz w:val="21"/>
                <w:lang w:val="en-US" w:eastAsia="zh-CN"/>
              </w:rPr>
              <w:t>直径26cm圆形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不收费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</w:p>
        </w:tc>
      </w:tr>
    </w:tbl>
    <w:p>
      <w:pPr>
        <w:widowControl w:val="0"/>
        <w:kinsoku/>
        <w:autoSpaceDE/>
        <w:spacing w:line="360" w:lineRule="exact"/>
        <w:ind w:left="840" w:hanging="960" w:hangingChars="400"/>
        <w:jc w:val="both"/>
        <w:rPr>
          <w:rFonts w:hint="eastAsia" w:ascii="宋体" w:hAnsi="宋体" w:eastAsia="仿宋_GB2312" w:cs="方正楷体_GBK"/>
          <w:kern w:val="2"/>
          <w:sz w:val="24"/>
          <w:szCs w:val="32"/>
          <w:lang w:eastAsia="zh-CN"/>
        </w:rPr>
      </w:pPr>
      <w:r>
        <w:rPr>
          <w:rFonts w:hint="eastAsia" w:ascii="宋体" w:hAnsi="宋体" w:eastAsia="仿宋_GB2312" w:cs="方正楷体_GBK"/>
          <w:kern w:val="2"/>
          <w:sz w:val="24"/>
          <w:szCs w:val="32"/>
          <w:lang w:eastAsia="zh-CN"/>
        </w:rPr>
        <w:t>说明：1.此表由殡仪馆填写，殡仪馆要本着“应报尽报”的原则，按照本公示参考样式，全面完整填报并公示本单位提</w:t>
      </w:r>
    </w:p>
    <w:p>
      <w:pPr>
        <w:widowControl w:val="0"/>
        <w:kinsoku/>
        <w:autoSpaceDE/>
        <w:spacing w:line="360" w:lineRule="exact"/>
        <w:ind w:left="840" w:hanging="960" w:hangingChars="400"/>
        <w:jc w:val="both"/>
        <w:rPr>
          <w:rFonts w:hint="eastAsia" w:ascii="宋体" w:hAnsi="宋体" w:eastAsia="仿宋_GB2312" w:cs="方正楷体_GBK"/>
          <w:kern w:val="2"/>
          <w:sz w:val="24"/>
          <w:szCs w:val="32"/>
          <w:lang w:eastAsia="zh-CN"/>
        </w:rPr>
      </w:pPr>
      <w:r>
        <w:rPr>
          <w:rFonts w:hint="default" w:ascii="宋体" w:hAnsi="宋体" w:eastAsia="仿宋_GB2312" w:cs="方正楷体_GBK"/>
          <w:kern w:val="2"/>
          <w:sz w:val="24"/>
          <w:szCs w:val="32"/>
          <w:lang w:eastAsia="zh-CN"/>
        </w:rPr>
        <w:t xml:space="preserve">      </w:t>
      </w:r>
      <w:r>
        <w:rPr>
          <w:rFonts w:hint="eastAsia" w:ascii="宋体" w:hAnsi="宋体" w:eastAsia="仿宋_GB2312" w:cs="方正楷体_GBK"/>
          <w:kern w:val="2"/>
          <w:sz w:val="24"/>
          <w:szCs w:val="32"/>
          <w:lang w:eastAsia="zh-CN"/>
        </w:rPr>
        <w:t>供的“基本殡葬服务收费”“非基本殡葬服务收费”“殡葬用品价格”等所有服务项目、收费标准、服务内容、服</w:t>
      </w:r>
    </w:p>
    <w:p>
      <w:pPr>
        <w:widowControl w:val="0"/>
        <w:kinsoku/>
        <w:autoSpaceDE/>
        <w:spacing w:line="360" w:lineRule="exact"/>
        <w:ind w:left="840" w:hanging="960" w:hangingChars="400"/>
        <w:jc w:val="both"/>
        <w:rPr>
          <w:rFonts w:hint="eastAsia" w:ascii="宋体" w:hAnsi="宋体" w:eastAsia="仿宋_GB2312" w:cs="方正楷体_GBK"/>
          <w:kern w:val="2"/>
          <w:sz w:val="24"/>
          <w:szCs w:val="32"/>
          <w:lang w:eastAsia="zh-CN"/>
        </w:rPr>
      </w:pPr>
      <w:r>
        <w:rPr>
          <w:rFonts w:hint="default" w:ascii="宋体" w:hAnsi="宋体" w:eastAsia="仿宋_GB2312" w:cs="方正楷体_GBK"/>
          <w:kern w:val="2"/>
          <w:sz w:val="24"/>
          <w:szCs w:val="32"/>
          <w:lang w:eastAsia="zh-CN"/>
        </w:rPr>
        <w:t xml:space="preserve">      </w:t>
      </w:r>
      <w:r>
        <w:rPr>
          <w:rFonts w:hint="eastAsia" w:ascii="宋体" w:hAnsi="宋体" w:eastAsia="仿宋_GB2312" w:cs="方正楷体_GBK"/>
          <w:kern w:val="2"/>
          <w:sz w:val="24"/>
          <w:szCs w:val="32"/>
          <w:lang w:eastAsia="zh-CN"/>
        </w:rPr>
        <w:t>务标准、收费依据和销售的殡葬用品价格、计价单位、产地、等级、材质等情况，不得以其他任何理由在公示之外</w:t>
      </w:r>
    </w:p>
    <w:p>
      <w:pPr>
        <w:widowControl w:val="0"/>
        <w:kinsoku/>
        <w:autoSpaceDE/>
        <w:spacing w:line="360" w:lineRule="exact"/>
        <w:ind w:left="840" w:hanging="960" w:hangingChars="400"/>
        <w:jc w:val="both"/>
        <w:rPr>
          <w:rFonts w:hint="eastAsia" w:ascii="宋体" w:hAnsi="宋体" w:eastAsia="仿宋_GB2312" w:cs="方正楷体_GBK"/>
          <w:kern w:val="2"/>
          <w:sz w:val="24"/>
          <w:szCs w:val="32"/>
          <w:lang w:eastAsia="zh-CN"/>
        </w:rPr>
      </w:pPr>
      <w:r>
        <w:rPr>
          <w:rFonts w:hint="default" w:ascii="宋体" w:hAnsi="宋体" w:eastAsia="仿宋_GB2312" w:cs="方正楷体_GBK"/>
          <w:kern w:val="2"/>
          <w:sz w:val="24"/>
          <w:szCs w:val="32"/>
          <w:lang w:eastAsia="zh-CN"/>
        </w:rPr>
        <w:t xml:space="preserve">      </w:t>
      </w:r>
      <w:r>
        <w:rPr>
          <w:rFonts w:hint="eastAsia" w:ascii="宋体" w:hAnsi="宋体" w:eastAsia="仿宋_GB2312" w:cs="方正楷体_GBK"/>
          <w:kern w:val="2"/>
          <w:sz w:val="24"/>
          <w:szCs w:val="32"/>
          <w:lang w:eastAsia="zh-CN"/>
        </w:rPr>
        <w:t>加收费用；</w:t>
      </w:r>
    </w:p>
    <w:p>
      <w:pPr>
        <w:widowControl w:val="0"/>
        <w:kinsoku/>
        <w:autoSpaceDE/>
        <w:spacing w:line="360" w:lineRule="exact"/>
        <w:ind w:left="840" w:hanging="960" w:hangingChars="400"/>
        <w:jc w:val="both"/>
        <w:rPr>
          <w:rFonts w:hint="eastAsia" w:ascii="宋体" w:hAnsi="宋体" w:eastAsia="仿宋_GB2312" w:cs="方正楷体_GBK"/>
          <w:kern w:val="2"/>
          <w:sz w:val="24"/>
          <w:szCs w:val="32"/>
          <w:lang w:eastAsia="zh-CN"/>
        </w:rPr>
      </w:pPr>
      <w:r>
        <w:rPr>
          <w:rFonts w:hint="default" w:ascii="宋体" w:hAnsi="宋体" w:eastAsia="仿宋_GB2312" w:cs="方正楷体_GBK"/>
          <w:kern w:val="2"/>
          <w:sz w:val="24"/>
          <w:szCs w:val="32"/>
          <w:lang w:eastAsia="zh-CN"/>
        </w:rPr>
        <w:t xml:space="preserve">      </w:t>
      </w:r>
      <w:r>
        <w:rPr>
          <w:rFonts w:hint="eastAsia" w:ascii="宋体" w:hAnsi="宋体" w:eastAsia="仿宋_GB2312" w:cs="方正楷体_GBK"/>
          <w:kern w:val="2"/>
          <w:sz w:val="24"/>
          <w:szCs w:val="32"/>
          <w:lang w:eastAsia="zh-CN"/>
        </w:rPr>
        <w:t>2.殡仪馆外包服务商或租用殡仪馆、公墓、骨灰堂场所的第三方机构提供殡葬服务和寄售殡葬用品，视同殡仪馆、</w:t>
      </w:r>
    </w:p>
    <w:p>
      <w:pPr>
        <w:widowControl w:val="0"/>
        <w:kinsoku/>
        <w:autoSpaceDE/>
        <w:spacing w:line="360" w:lineRule="exact"/>
        <w:ind w:left="840" w:hanging="960" w:hangingChars="400"/>
        <w:jc w:val="both"/>
        <w:rPr>
          <w:rFonts w:hint="eastAsia" w:ascii="宋体" w:hAnsi="宋体" w:eastAsia="仿宋_GB2312" w:cs="方正楷体_GBK"/>
          <w:kern w:val="2"/>
          <w:sz w:val="24"/>
          <w:szCs w:val="32"/>
          <w:lang w:eastAsia="zh-CN"/>
        </w:rPr>
      </w:pPr>
      <w:r>
        <w:rPr>
          <w:rFonts w:hint="default" w:ascii="宋体" w:hAnsi="宋体" w:eastAsia="仿宋_GB2312" w:cs="方正楷体_GBK"/>
          <w:kern w:val="2"/>
          <w:sz w:val="24"/>
          <w:szCs w:val="32"/>
          <w:lang w:eastAsia="zh-CN"/>
        </w:rPr>
        <w:t xml:space="preserve">      </w:t>
      </w:r>
      <w:r>
        <w:rPr>
          <w:rFonts w:hint="eastAsia" w:ascii="宋体" w:hAnsi="宋体" w:eastAsia="仿宋_GB2312" w:cs="方正楷体_GBK"/>
          <w:kern w:val="2"/>
          <w:sz w:val="24"/>
          <w:szCs w:val="32"/>
          <w:lang w:eastAsia="zh-CN"/>
        </w:rPr>
        <w:t>公墓、骨灰堂经营行为，按照“应报尽报”的原则一并公示，不得以其他任何理由在公示之外加收费用；3.本表中</w:t>
      </w:r>
    </w:p>
    <w:p>
      <w:pPr>
        <w:widowControl w:val="0"/>
        <w:kinsoku/>
        <w:autoSpaceDE/>
        <w:spacing w:line="360" w:lineRule="exact"/>
        <w:ind w:left="840" w:hanging="960" w:hangingChars="400"/>
        <w:jc w:val="both"/>
        <w:rPr>
          <w:rFonts w:ascii="宋体" w:hAnsi="宋体" w:eastAsia="仿宋_GB2312"/>
          <w:color w:val="FFFFFF"/>
          <w:sz w:val="24"/>
          <w:szCs w:val="32"/>
        </w:rPr>
      </w:pPr>
      <w:r>
        <w:rPr>
          <w:rFonts w:hint="default" w:ascii="宋体" w:hAnsi="宋体" w:eastAsia="仿宋_GB2312" w:cs="方正楷体_GBK"/>
          <w:kern w:val="2"/>
          <w:sz w:val="24"/>
          <w:szCs w:val="32"/>
          <w:lang w:eastAsia="zh-CN"/>
        </w:rPr>
        <w:t xml:space="preserve">      </w:t>
      </w:r>
      <w:r>
        <w:rPr>
          <w:rFonts w:hint="eastAsia" w:ascii="宋体" w:hAnsi="宋体" w:eastAsia="仿宋_GB2312" w:cs="方正楷体_GBK"/>
          <w:kern w:val="2"/>
          <w:sz w:val="24"/>
          <w:szCs w:val="32"/>
          <w:lang w:eastAsia="zh-CN"/>
        </w:rPr>
        <w:t>所有已填写内容均为示例，各服务机构应按照实际情况进行填写。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default" w:ascii="黑体" w:hAnsi="黑体" w:eastAsia="黑体" w:cs="黑体"/>
          <w:sz w:val="32"/>
          <w:lang w:val="en-US" w:eastAsia="zh-CN"/>
        </w:rPr>
        <w:sectPr>
          <w:pgSz w:w="16838" w:h="11906" w:orient="landscape"/>
          <w:pgMar w:top="1587" w:right="2098" w:bottom="1474" w:left="1984" w:header="851" w:footer="1587" w:gutter="0"/>
          <w:pgNumType w:fmt="numberInDash"/>
          <w:cols w:space="720" w:num="1"/>
          <w:docGrid w:type="lines" w:linePitch="312" w:charSpace="0"/>
        </w:sect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-516255</wp:posOffset>
                </wp:positionH>
                <wp:positionV relativeFrom="paragraph">
                  <wp:posOffset>4141470</wp:posOffset>
                </wp:positionV>
                <wp:extent cx="9072245" cy="1499235"/>
                <wp:effectExtent l="0" t="0" r="14605" b="571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72245" cy="149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0.65pt;margin-top:326.1pt;height:118.05pt;width:714.35pt;z-index:251659264;mso-width-relative:page;mso-height-relative:page;" fillcolor="#FFFFFF" filled="t" stroked="f" coordsize="21600,21600" o:gfxdata="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BYAAABkcnMvUEsBAhQAFAAAAAgAh07iQI88TMjXAAAADAEAAA8A&#10;AAAAAAAAAQAgAAAAOAAAAGRycy9kb3ducmV2LnhtbFBLAQIUABQAAAAIAIdO4kCV6HftyQEAAIED&#10;AAAOAAAAAAAAAAEAIAAAADwBAABkcnMvZTJvRG9jLnhtbFBLBQYAAAAABgAGAFkBAAB3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大兴安岭地区殡葬服务机构收费网络集中公示表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二、公墓价格公示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楷体_GB2312" w:hAnsi="楷体_GB2312" w:eastAsia="楷体_GB2312" w:cs="楷体_GB2312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（此表由公墓运营单位填写）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28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公墓运营单位：</w:t>
      </w:r>
    </w:p>
    <w:p>
      <w:pPr>
        <w:spacing w:line="73" w:lineRule="exact"/>
        <w:rPr>
          <w:lang w:eastAsia="zh-CN"/>
        </w:rPr>
      </w:pP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1379"/>
        <w:gridCol w:w="1511"/>
        <w:gridCol w:w="1511"/>
        <w:gridCol w:w="1511"/>
        <w:gridCol w:w="1511"/>
        <w:gridCol w:w="1511"/>
        <w:gridCol w:w="1511"/>
        <w:gridCol w:w="1511"/>
        <w:gridCol w:w="15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40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lang w:eastAsia="zh-CN"/>
              </w:rPr>
              <w:t>公墓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  <w:t>序号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  <w:t>墓穴位置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  <w:t>收费标准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  <w:t>计费单位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  <w:t>收费管理形式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  <w:t>收费依据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  <w:t>护墓管理费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  <w:t>墓穴详情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  <w:t>减免政策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  <w:t>备注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  <w:t>（可附照片）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小扬气镇大青山公墓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停售封存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停售封存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停售封存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停售封存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停售封存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停售封存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停售封存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3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ascii="宋体" w:hAnsi="宋体" w:eastAsia="仿宋_GB2312"/>
                <w:sz w:val="21"/>
                <w:lang w:val="en-US" w:eastAsia="zh-CN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</w:p>
        </w:tc>
      </w:tr>
    </w:tbl>
    <w:p>
      <w:pPr>
        <w:widowControl w:val="0"/>
        <w:kinsoku/>
        <w:autoSpaceDE/>
        <w:autoSpaceDN/>
        <w:adjustRightInd/>
        <w:snapToGrid/>
        <w:rPr>
          <w:rFonts w:eastAsia="宋体"/>
          <w:snapToGrid w:val="0"/>
          <w:lang w:eastAsia="zh-CN"/>
        </w:rPr>
        <w:sectPr>
          <w:pgSz w:w="16840" w:h="11900" w:orient="landscape"/>
          <w:pgMar w:top="720" w:right="1276" w:bottom="1474" w:left="1474" w:header="0" w:footer="1587" w:gutter="0"/>
          <w:pgNumType w:fmt="numberInDash"/>
          <w:cols w:space="720" w:num="1"/>
          <w:docGrid w:linePitch="286" w:charSpace="0"/>
        </w:sectPr>
      </w:pPr>
    </w:p>
    <w:p>
      <w:pPr>
        <w:widowControl w:val="0"/>
        <w:kinsoku/>
        <w:autoSpaceDE/>
        <w:spacing w:line="360" w:lineRule="exact"/>
        <w:ind w:left="1375" w:leftChars="312" w:hanging="720" w:hangingChars="300"/>
        <w:jc w:val="both"/>
        <w:rPr>
          <w:rFonts w:hint="eastAsia" w:ascii="宋体" w:hAnsi="宋体" w:eastAsia="仿宋_GB2312" w:cs="方正楷体_GBK"/>
          <w:kern w:val="2"/>
          <w:sz w:val="24"/>
          <w:szCs w:val="32"/>
          <w:lang w:eastAsia="zh-CN"/>
        </w:rPr>
      </w:pPr>
      <w:r>
        <w:rPr>
          <w:rFonts w:hint="eastAsia" w:ascii="宋体" w:hAnsi="宋体" w:eastAsia="仿宋_GB2312" w:cs="方正楷体_GBK"/>
          <w:kern w:val="2"/>
          <w:sz w:val="24"/>
          <w:szCs w:val="32"/>
          <w:lang w:eastAsia="zh-CN"/>
        </w:rPr>
        <w:t>说明：1.此表由</w:t>
      </w:r>
      <w:bookmarkStart w:id="4" w:name="OLE_LINK1"/>
      <w:bookmarkStart w:id="5" w:name="OLE_LINK3"/>
      <w:bookmarkStart w:id="6" w:name="OLE_LINK2"/>
      <w:r>
        <w:rPr>
          <w:rFonts w:hint="eastAsia" w:ascii="宋体" w:hAnsi="宋体" w:eastAsia="仿宋_GB2312" w:cs="方正楷体_GBK"/>
          <w:kern w:val="2"/>
          <w:sz w:val="24"/>
          <w:szCs w:val="32"/>
          <w:lang w:eastAsia="zh-CN"/>
        </w:rPr>
        <w:t>公墓运营单位</w:t>
      </w:r>
      <w:bookmarkEnd w:id="4"/>
      <w:bookmarkEnd w:id="5"/>
      <w:bookmarkEnd w:id="6"/>
      <w:r>
        <w:rPr>
          <w:rFonts w:hint="eastAsia" w:ascii="宋体" w:hAnsi="宋体" w:eastAsia="仿宋_GB2312" w:cs="方正楷体_GBK"/>
          <w:kern w:val="2"/>
          <w:sz w:val="24"/>
          <w:szCs w:val="32"/>
          <w:lang w:eastAsia="zh-CN"/>
        </w:rPr>
        <w:t>填写，公墓运营单位要本着“应报尽报”的原则，按照本公示参考样式，全面完整填报并公示本单位提供的公墓及护墓管理费等所有项目、收费标准、墓穴详情等情况，不得以其他任何理由在公示之外加收费用；</w:t>
      </w:r>
    </w:p>
    <w:p>
      <w:pPr>
        <w:widowControl w:val="0"/>
        <w:kinsoku/>
        <w:autoSpaceDE/>
        <w:spacing w:line="360" w:lineRule="exact"/>
        <w:ind w:left="895" w:leftChars="426" w:firstLine="480" w:firstLineChars="200"/>
        <w:jc w:val="both"/>
        <w:rPr>
          <w:rFonts w:hint="eastAsia" w:ascii="宋体" w:hAnsi="宋体" w:eastAsia="仿宋_GB2312" w:cs="方正楷体_GBK"/>
          <w:kern w:val="2"/>
          <w:sz w:val="24"/>
          <w:szCs w:val="32"/>
          <w:lang w:eastAsia="zh-CN"/>
        </w:rPr>
      </w:pPr>
      <w:r>
        <w:rPr>
          <w:rFonts w:hint="eastAsia" w:ascii="宋体" w:hAnsi="宋体" w:eastAsia="仿宋_GB2312" w:cs="方正楷体_GBK"/>
          <w:kern w:val="2"/>
          <w:sz w:val="24"/>
          <w:szCs w:val="32"/>
          <w:lang w:eastAsia="zh-CN"/>
        </w:rPr>
        <w:t>2.本表统计辖区内所有墓地情况，暂不收费的公墓也需填写，并在备注中注明情况。</w:t>
      </w:r>
    </w:p>
    <w:p>
      <w:pPr>
        <w:widowControl w:val="0"/>
        <w:kinsoku/>
        <w:autoSpaceDE/>
        <w:spacing w:line="360" w:lineRule="exact"/>
        <w:ind w:left="895" w:leftChars="426" w:firstLine="480" w:firstLineChars="200"/>
        <w:jc w:val="both"/>
        <w:rPr>
          <w:rFonts w:hint="eastAsia" w:ascii="宋体" w:hAnsi="宋体" w:eastAsia="仿宋_GB2312" w:cs="方正楷体_GBK"/>
          <w:kern w:val="2"/>
          <w:sz w:val="24"/>
          <w:szCs w:val="32"/>
          <w:lang w:eastAsia="zh-CN"/>
        </w:rPr>
        <w:sectPr>
          <w:type w:val="continuous"/>
          <w:pgSz w:w="16840" w:h="11900" w:orient="landscape"/>
          <w:pgMar w:top="1134" w:right="1134" w:bottom="993" w:left="1134" w:header="0" w:footer="908" w:gutter="0"/>
          <w:pgNumType w:fmt="numberInDash"/>
          <w:cols w:space="720" w:num="1"/>
          <w:docGrid w:linePitch="286" w:charSpace="0"/>
        </w:sectPr>
      </w:pPr>
      <w:r>
        <w:rPr>
          <w:rFonts w:hint="eastAsia" w:ascii="宋体" w:hAnsi="宋体" w:eastAsia="仿宋_GB2312" w:cs="方正楷体_GBK"/>
          <w:kern w:val="2"/>
          <w:sz w:val="24"/>
          <w:szCs w:val="32"/>
          <w:lang w:eastAsia="zh-CN"/>
        </w:rPr>
        <w:t>3.本表中所有已填写内容均为示例，各公墓运营单位应按照实际情况进行填写。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大兴安岭地区殡葬服务机构收费网络集中公示表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三、骨灰寄存公示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楷体_GB2312" w:hAnsi="楷体_GB2312" w:eastAsia="楷体_GB2312" w:cs="楷体_GB2312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（此表由骨灰寄存服务提供者填写）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lang w:eastAsia="zh-CN"/>
        </w:rPr>
      </w:pPr>
      <w:bookmarkStart w:id="7" w:name="OLE_LINK37"/>
      <w:bookmarkStart w:id="8" w:name="OLE_LINK38"/>
      <w:bookmarkStart w:id="9" w:name="OLE_LINK39"/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骨灰寄存服务提供单位</w:t>
      </w:r>
      <w:bookmarkEnd w:id="7"/>
      <w:bookmarkEnd w:id="8"/>
      <w:bookmarkEnd w:id="9"/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：松岭区殡葬服务中心</w:t>
      </w: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1379"/>
        <w:gridCol w:w="1511"/>
        <w:gridCol w:w="1511"/>
        <w:gridCol w:w="1511"/>
        <w:gridCol w:w="1511"/>
        <w:gridCol w:w="1511"/>
        <w:gridCol w:w="1511"/>
        <w:gridCol w:w="1511"/>
        <w:gridCol w:w="15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40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lang w:eastAsia="zh-CN"/>
              </w:rPr>
              <w:t>骨灰寄存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  <w:t>序号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  <w:t>服务项目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  <w:t>收费标准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  <w:t>计费单位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  <w:t>收费管理形式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  <w:t>收费依据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  <w:t>服务内容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  <w:t>服务标准、等级和规格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  <w:t>减免政策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  <w:t>备注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eastAsia="zh-CN"/>
              </w:rPr>
              <w:t>（可附照片）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骨灰寄存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不收费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元/年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政府定价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15"/>
                <w:szCs w:val="15"/>
                <w:lang w:eastAsia="zh-CN"/>
              </w:rPr>
              <w:t>《松岭区人民政府关于不收取殡葬“四项基本服务费”及“延伸十项殡葬服务及基础用品费”的批复》（松政发〔2025〕</w:t>
            </w:r>
            <w:r>
              <w:rPr>
                <w:rFonts w:hint="eastAsia" w:ascii="宋体" w:hAnsi="宋体" w:eastAsia="仿宋_GB2312"/>
                <w:sz w:val="15"/>
                <w:szCs w:val="15"/>
                <w:lang w:val="en-US" w:eastAsia="zh-CN"/>
              </w:rPr>
              <w:t>45号</w:t>
            </w:r>
            <w:r>
              <w:rPr>
                <w:rFonts w:hint="eastAsia" w:ascii="宋体" w:hAnsi="宋体" w:eastAsia="仿宋_GB2312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以文件规定为准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骨灰寄存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val="en" w:eastAsia="zh-CN"/>
              </w:rPr>
              <w:t>不收费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2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/>
                <w:sz w:val="21"/>
                <w:lang w:eastAsia="zh-CN"/>
              </w:rPr>
              <w:t>…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仿宋_GB2312"/>
                <w:sz w:val="21"/>
                <w:lang w:eastAsia="zh-CN"/>
              </w:rPr>
            </w:pPr>
          </w:p>
        </w:tc>
      </w:tr>
    </w:tbl>
    <w:p>
      <w:pPr>
        <w:bidi w:val="0"/>
        <w:rPr>
          <w:lang w:eastAsia="zh-CN"/>
        </w:rPr>
        <w:sectPr>
          <w:pgSz w:w="16840" w:h="11900" w:orient="landscape"/>
          <w:pgMar w:top="720" w:right="1276" w:bottom="1474" w:left="1474" w:header="0" w:footer="1587" w:gutter="0"/>
          <w:pgNumType w:fmt="numberInDash"/>
          <w:cols w:space="720" w:num="1"/>
          <w:docGrid w:linePitch="286" w:charSpace="0"/>
        </w:sectPr>
      </w:pPr>
    </w:p>
    <w:p>
      <w:pPr>
        <w:widowControl w:val="0"/>
        <w:kinsoku/>
        <w:autoSpaceDE/>
        <w:spacing w:line="360" w:lineRule="exact"/>
        <w:ind w:left="1375" w:leftChars="312" w:hanging="720" w:hangingChars="300"/>
        <w:jc w:val="both"/>
        <w:rPr>
          <w:rFonts w:hint="eastAsia" w:ascii="宋体" w:hAnsi="宋体" w:eastAsia="仿宋_GB2312" w:cs="方正楷体_GBK"/>
          <w:kern w:val="2"/>
          <w:sz w:val="24"/>
          <w:szCs w:val="32"/>
          <w:lang w:eastAsia="zh-CN"/>
        </w:rPr>
      </w:pPr>
      <w:r>
        <w:rPr>
          <w:rFonts w:hint="eastAsia" w:ascii="宋体" w:hAnsi="宋体" w:eastAsia="仿宋_GB2312" w:cs="方正楷体_GBK"/>
          <w:kern w:val="2"/>
          <w:sz w:val="24"/>
          <w:szCs w:val="32"/>
          <w:lang w:eastAsia="zh-CN"/>
        </w:rPr>
        <w:t>说明：1.本表仅需单独提供骨灰寄存服务的单位填写，骨灰寄存服务由殡仪馆提供的，不需单独填写此表。</w:t>
      </w:r>
    </w:p>
    <w:p>
      <w:pPr>
        <w:widowControl w:val="0"/>
        <w:kinsoku/>
        <w:autoSpaceDE/>
        <w:spacing w:line="360" w:lineRule="exact"/>
        <w:ind w:left="1373" w:leftChars="654" w:firstLine="0" w:firstLineChars="0"/>
        <w:jc w:val="both"/>
        <w:rPr>
          <w:rFonts w:hint="eastAsia" w:ascii="宋体" w:hAnsi="宋体" w:eastAsia="仿宋_GB2312" w:cs="方正楷体_GBK"/>
          <w:kern w:val="2"/>
          <w:sz w:val="24"/>
          <w:szCs w:val="32"/>
          <w:lang w:eastAsia="zh-CN"/>
        </w:rPr>
      </w:pPr>
      <w:r>
        <w:rPr>
          <w:rFonts w:hint="eastAsia" w:ascii="宋体" w:hAnsi="宋体" w:eastAsia="仿宋_GB2312" w:cs="方正楷体_GBK"/>
          <w:kern w:val="2"/>
          <w:sz w:val="24"/>
          <w:szCs w:val="32"/>
          <w:lang w:eastAsia="zh-CN"/>
        </w:rPr>
        <w:t>2.骨灰寄存服务提供单位要本着“应报尽报”的原则，按照本公示参考样式，全面完整填报并公示本单位提供的骨灰寄存服务等所有项目、收费标准等情况，不得以其他任何理由在公示之外加收费用；</w:t>
      </w:r>
    </w:p>
    <w:p>
      <w:pPr>
        <w:widowControl w:val="0"/>
        <w:kinsoku/>
        <w:autoSpaceDE/>
        <w:spacing w:line="360" w:lineRule="exact"/>
        <w:ind w:left="1373" w:leftChars="654" w:firstLine="0" w:firstLineChars="0"/>
        <w:jc w:val="both"/>
        <w:rPr>
          <w:rFonts w:hint="eastAsia" w:ascii="宋体" w:hAnsi="宋体" w:eastAsia="仿宋_GB2312" w:cs="方正楷体_GBK"/>
          <w:kern w:val="2"/>
          <w:sz w:val="24"/>
          <w:szCs w:val="32"/>
          <w:lang w:eastAsia="zh-CN"/>
        </w:rPr>
        <w:sectPr>
          <w:type w:val="continuous"/>
          <w:pgSz w:w="16840" w:h="11900" w:orient="landscape"/>
          <w:pgMar w:top="1134" w:right="1134" w:bottom="993" w:left="1134" w:header="0" w:footer="908" w:gutter="0"/>
          <w:pgNumType w:fmt="numberInDash"/>
          <w:cols w:space="720" w:num="1"/>
          <w:docGrid w:linePitch="286" w:charSpace="0"/>
        </w:sectPr>
      </w:pPr>
      <w:r>
        <w:rPr>
          <w:rFonts w:hint="eastAsia" w:ascii="宋体" w:hAnsi="宋体" w:eastAsia="仿宋_GB2312" w:cs="方正楷体_GBK"/>
          <w:kern w:val="2"/>
          <w:sz w:val="24"/>
          <w:szCs w:val="32"/>
          <w:lang w:eastAsia="zh-CN"/>
        </w:rPr>
        <w:t>3.本表中所有已填写内容均为示例，各服务单位应按照实际情况进行填写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70BAE"/>
    <w:rsid w:val="128A3F79"/>
    <w:rsid w:val="15783F76"/>
    <w:rsid w:val="328E5046"/>
    <w:rsid w:val="388930A1"/>
    <w:rsid w:val="43505326"/>
    <w:rsid w:val="445A5F68"/>
    <w:rsid w:val="45196E2A"/>
    <w:rsid w:val="4D6D2347"/>
    <w:rsid w:val="52796647"/>
    <w:rsid w:val="5B8FB519"/>
    <w:rsid w:val="5F9D2957"/>
    <w:rsid w:val="5FCFF6E9"/>
    <w:rsid w:val="68BB4DBD"/>
    <w:rsid w:val="76205789"/>
    <w:rsid w:val="779AB482"/>
    <w:rsid w:val="79F14FC2"/>
    <w:rsid w:val="7FBD03E4"/>
    <w:rsid w:val="7FDF88C4"/>
    <w:rsid w:val="C77FF2DD"/>
    <w:rsid w:val="EEFD2C0B"/>
    <w:rsid w:val="F7EDAA58"/>
    <w:rsid w:val="FCFF32F1"/>
    <w:rsid w:val="FF33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qFormat/>
    <w:uiPriority w:val="0"/>
    <w:rPr>
      <w:rFonts w:ascii="Arial" w:hAnsi="Arial" w:eastAsia="Times New Roman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2152</Words>
  <Characters>2222</Characters>
  <Lines>0</Lines>
  <Paragraphs>0</Paragraphs>
  <TotalTime>34</TotalTime>
  <ScaleCrop>false</ScaleCrop>
  <LinksUpToDate>false</LinksUpToDate>
  <CharactersWithSpaces>2258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2025-08-26T22:39:00Z</dcterms:created>
  <dc:creator>Administrator</dc:creator>
  <cp:lastModifiedBy>UOS</cp:lastModifiedBy>
  <dcterms:modified xsi:type="dcterms:W3CDTF">2025-10-09T11:08:46Z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KSOTemplateDocerSaveRecord">
    <vt:lpwstr>eyJoZGlkIjoiMjQxZjJiOTc4MDI0MGFmNmI2YzFlZjcyNjhmN2FiYjciLCJ1c2VySWQiOiI0NDMyMTcwMzkifQ==</vt:lpwstr>
  </property>
  <property fmtid="{D5CDD505-2E9C-101B-9397-08002B2CF9AE}" pid="4" name="ICV">
    <vt:lpwstr>F8DC3280F8944C5D9F2785071835288E_12</vt:lpwstr>
  </property>
</Properties>
</file>